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689-т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изменений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в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18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дека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бря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522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автономного округа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18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дека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бря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522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акционерному обществу «Уренгойтеплогенерация-1» тарифов на горячую воду для расчетов с потребителями района Лимбяяха муниципального образования город Новый Уренгой на 2024 - 2028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1418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689-т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ИЗМЕНЕНИЯ,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ые внося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приказ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18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дека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бря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522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  <w:t xml:space="preserve">1. В наименовании слова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Новый Уренгой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eastAsia="Times New Roman" w:cs="Liberation Sans"/>
          <w:sz w:val="24"/>
          <w:szCs w:val="24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2. В пункте 1 </w:t>
      </w:r>
      <w:r>
        <w:rPr>
          <w:rFonts w:ascii="Liberation Sans" w:hAnsi="Liberation Sans" w:cs="Liberation Sans"/>
          <w:sz w:val="24"/>
          <w:szCs w:val="24"/>
        </w:rPr>
        <w:t xml:space="preserve">слова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Новый Уренгой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3. Приложение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ожить в следующей редакции: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sz w:val="24"/>
        </w:rPr>
        <w:t xml:space="preserve">«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Приложение </w:t>
      </w:r>
      <w:r/>
    </w:p>
    <w:p>
      <w:pPr>
        <w:ind w:left="10206"/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унального комплекса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ind w:left="1020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522-т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689-т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/>
    </w:p>
    <w:p>
      <w:pPr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  <w:t xml:space="preserve">Т</w:t>
      </w:r>
      <w:hyperlink r:id="rId10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на горячую воду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 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«Уренгойтеплогенерация-1»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района Лимбяяха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jc w:val="center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на 2024 - 2028 годы</w:t>
      </w:r>
      <w:r>
        <w:rPr>
          <w:rFonts w:ascii="Liberation Sans" w:hAnsi="Liberation Sans" w:cs="Liberation Sans"/>
        </w:rPr>
      </w:r>
      <w:r/>
    </w:p>
    <w:p>
      <w:pPr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ind w:left="0" w:right="-283" w:firstLine="0"/>
        <w:jc w:val="right"/>
        <w:rPr>
          <w:rFonts w:ascii="Liberation Sans" w:hAnsi="Liberation Sans" w:cs="Liberation Sans"/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  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tbl>
      <w:tblPr>
        <w:tblW w:w="4875" w:type="pct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1"/>
        <w:gridCol w:w="3665"/>
        <w:gridCol w:w="1701"/>
        <w:gridCol w:w="4394"/>
        <w:gridCol w:w="4589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Потребители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коммунальных ресурсов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тепловую энергию,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руб./Гкал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589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холодную воду,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руб./м3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38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Иные потребители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4809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5285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94,23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94,23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5285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5700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94,23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116,59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5525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5776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98,00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101,92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5776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6037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101,92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106,00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6037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6311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106,00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110,24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Потребители, имеющие право на льготные тарифы &lt;*&gt;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1411,28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1521,35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35,75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38,61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1521,35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1673,48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38,61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41,85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 &lt;**&gt;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(включая НДС) 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1693,53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1825,62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42,90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46,33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1825,62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2008,18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46,33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50,22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</w:tbl>
    <w:p>
      <w:pPr>
        <w:ind w:left="425" w:right="-283" w:firstLine="540"/>
        <w:jc w:val="both"/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*&gt;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19"/>
          <w:szCs w:val="19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пунктах 2 - 4</w:t>
      </w:r>
      <w:hyperlink r:id="rId11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.</w:t>
      </w:r>
      <w:r>
        <w:rPr>
          <w:sz w:val="19"/>
          <w:szCs w:val="19"/>
        </w:rPr>
      </w:r>
      <w:r/>
    </w:p>
    <w:p>
      <w:pPr>
        <w:ind w:left="425" w:right="-283"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1</w:t>
      </w:r>
      <w:hyperlink r:id="rId12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ых категорий потребителей коммунальных ресурсов и коммунальной услуги по обращению </w:t>
        <w:br/>
        <w:t xml:space="preserve">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</w:t>
        <w:br/>
        <w:t xml:space="preserve">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</w:t>
      </w:r>
      <w:r>
        <w:rPr>
          <w:sz w:val="19"/>
          <w:szCs w:val="19"/>
        </w:rPr>
      </w:r>
      <w:r/>
    </w:p>
    <w:p>
      <w:pPr>
        <w:ind w:left="425" w:right="-283"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&lt;***&gt; Выделяется в целях реализации </w:t>
      </w:r>
      <w:hyperlink r:id="rId13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о кодекса Российской Федерации (часть вторая).</w:t>
        <w:tab/>
        <w:tab/>
        <w:tab/>
        <w:tab/>
        <w:t xml:space="preserve">                 ».   </w:t>
      </w:r>
      <w:r>
        <w:rPr>
          <w:sz w:val="19"/>
          <w:szCs w:val="19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19"/>
          <w:szCs w:val="19"/>
        </w:rPr>
      </w:pPr>
      <w:r>
        <w:rPr>
          <w:rFonts w:ascii="Liberation Sans" w:hAnsi="Liberation Sans" w:cs="Liberation Sans"/>
          <w:color w:val="000000" w:themeColor="text1"/>
          <w:sz w:val="19"/>
          <w:szCs w:val="19"/>
        </w:rPr>
      </w:r>
      <w:r>
        <w:rPr>
          <w:sz w:val="19"/>
          <w:szCs w:val="19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1" Type="http://schemas.openxmlformats.org/officeDocument/2006/relationships/hyperlink" Target="consultantplus://offline/ref=BC4FDCB53AB2EC8B14B6B3AE8120CF99E618AD28C81A94C69A1C057EC095CEE9BB73B2CF9B88F0D7DA4765HEQ0F" TargetMode="External"/><Relationship Id="rId12" Type="http://schemas.openxmlformats.org/officeDocument/2006/relationships/hyperlink" Target="consultantplus://offline/ref=BC4FDCB53AB2EC8B14B6B3AE8120CF99E618AD28C81A94C69A1C057EC095CEE9BB73B2CF9B88F0D7DA4765HEQFF" TargetMode="External"/><Relationship Id="rId13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30</cp:revision>
  <dcterms:modified xsi:type="dcterms:W3CDTF">2024-12-25T13:54:10Z</dcterms:modified>
</cp:coreProperties>
</file>